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F7BE3" w14:textId="77777777" w:rsidR="008A6D6C" w:rsidRPr="00D977BE" w:rsidRDefault="008A6D6C" w:rsidP="008A6D6C">
      <w:pPr>
        <w:pStyle w:val="TEKSTZacznikido"/>
        <w:ind w:left="7088"/>
        <w:rPr>
          <w:rFonts w:cs="Times New Roman"/>
        </w:rPr>
      </w:pPr>
      <w:r w:rsidRPr="00D977BE">
        <w:rPr>
          <w:rFonts w:cs="Times New Roman"/>
        </w:rPr>
        <w:t>Załącznik</w:t>
      </w:r>
    </w:p>
    <w:p w14:paraId="60A0A38E" w14:textId="77777777" w:rsidR="008A6D6C" w:rsidRPr="00B9790A" w:rsidRDefault="006F415A" w:rsidP="008A6D6C">
      <w:pPr>
        <w:pStyle w:val="TEKSTZacznikido"/>
        <w:ind w:left="7088"/>
        <w:rPr>
          <w:rFonts w:cs="Times New Roman"/>
        </w:rPr>
      </w:pPr>
      <w:r>
        <w:rPr>
          <w:rFonts w:cs="Times New Roman"/>
        </w:rPr>
        <w:t>do ustawy</w:t>
      </w:r>
    </w:p>
    <w:p w14:paraId="0DAF749A" w14:textId="77777777" w:rsidR="008A6D6C" w:rsidRPr="003B75B8" w:rsidRDefault="006F415A" w:rsidP="008A6D6C">
      <w:pPr>
        <w:pStyle w:val="TEKSTZacznikido"/>
        <w:ind w:left="7088"/>
        <w:rPr>
          <w:rFonts w:cs="Times New Roman"/>
        </w:rPr>
      </w:pPr>
      <w:r>
        <w:rPr>
          <w:rFonts w:cs="Times New Roman"/>
        </w:rPr>
        <w:t>z dnia</w:t>
      </w:r>
    </w:p>
    <w:p w14:paraId="1F18EEA5" w14:textId="77777777" w:rsidR="008A6D6C" w:rsidRPr="003B75B8" w:rsidRDefault="00F61832" w:rsidP="008A6D6C">
      <w:pPr>
        <w:pStyle w:val="TEKSTZacznikido"/>
        <w:ind w:left="7088"/>
        <w:rPr>
          <w:rFonts w:cs="Times New Roman"/>
        </w:rPr>
      </w:pPr>
      <w:r>
        <w:rPr>
          <w:rFonts w:cs="Times New Roman"/>
        </w:rPr>
        <w:t xml:space="preserve">(poz.  </w:t>
      </w:r>
      <w:r w:rsidR="006F415A">
        <w:rPr>
          <w:rFonts w:cs="Times New Roman"/>
        </w:rPr>
        <w:t xml:space="preserve"> </w:t>
      </w:r>
      <w:r w:rsidR="008A6D6C" w:rsidRPr="003B75B8">
        <w:rPr>
          <w:rFonts w:cs="Times New Roman"/>
        </w:rPr>
        <w:t>)</w:t>
      </w:r>
    </w:p>
    <w:p w14:paraId="1A87FA59" w14:textId="77777777" w:rsidR="008A6D6C" w:rsidRPr="003B75B8" w:rsidRDefault="008A6D6C" w:rsidP="008A6D6C">
      <w:pPr>
        <w:rPr>
          <w:rFonts w:ascii="Times New Roman" w:hAnsi="Times New Roman" w:cs="Times New Roman"/>
        </w:rPr>
      </w:pPr>
    </w:p>
    <w:p w14:paraId="6D9BE9F7" w14:textId="77777777" w:rsidR="008A6D6C" w:rsidRPr="00D977BE" w:rsidRDefault="008A6D6C" w:rsidP="008A6D6C">
      <w:pPr>
        <w:pStyle w:val="LITlitera"/>
        <w:rPr>
          <w:rStyle w:val="Ppogrubienie"/>
          <w:rFonts w:ascii="Times New Roman" w:hAnsi="Times New Roman" w:cs="Times New Roman"/>
          <w:bCs w:val="0"/>
        </w:rPr>
      </w:pPr>
      <w:r w:rsidRPr="003B75B8">
        <w:rPr>
          <w:rStyle w:val="Ppogrubienie"/>
          <w:rFonts w:ascii="Times New Roman" w:hAnsi="Times New Roman" w:cs="Times New Roman"/>
        </w:rPr>
        <w:t>WYKAZ STRATEGICZNYCH INWESTYCJI W SEKTORZE NAFTOWYM</w:t>
      </w:r>
    </w:p>
    <w:p w14:paraId="116BAD6F" w14:textId="77777777" w:rsidR="008A6D6C" w:rsidRPr="003B75B8" w:rsidRDefault="008A6D6C" w:rsidP="003B75B8">
      <w:pPr>
        <w:pStyle w:val="ARTartustawynprozporzdzenia"/>
        <w:tabs>
          <w:tab w:val="left" w:pos="993"/>
        </w:tabs>
        <w:rPr>
          <w:rStyle w:val="Ppogrubienie"/>
          <w:rFonts w:ascii="Times New Roman" w:hAnsi="Times New Roman" w:cs="Times New Roman"/>
        </w:rPr>
      </w:pPr>
      <w:r w:rsidRPr="003B75B8">
        <w:rPr>
          <w:rStyle w:val="Ppogrubienie"/>
          <w:rFonts w:ascii="Times New Roman" w:hAnsi="Times New Roman" w:cs="Times New Roman"/>
        </w:rPr>
        <w:t>I.</w:t>
      </w:r>
      <w:r w:rsidRPr="003B75B8">
        <w:rPr>
          <w:rStyle w:val="Ppogrubienie"/>
          <w:rFonts w:ascii="Times New Roman" w:hAnsi="Times New Roman" w:cs="Times New Roman"/>
        </w:rPr>
        <w:tab/>
        <w:t>Wykaz strategicznych inwestycji w sektorze naftowym realizowanych przez inwestora, o którym mowa w art. 1 ust. 2 pkt 2 lit. a ustawy</w:t>
      </w:r>
    </w:p>
    <w:p w14:paraId="6AE922CF" w14:textId="77777777" w:rsidR="008A6D6C" w:rsidRPr="003B75B8" w:rsidRDefault="008A6D6C" w:rsidP="008A6D6C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1.</w:t>
      </w:r>
      <w:r w:rsidRPr="003B75B8">
        <w:rPr>
          <w:rFonts w:ascii="Times New Roman" w:hAnsi="Times New Roman" w:cs="Times New Roman"/>
        </w:rPr>
        <w:tab/>
        <w:t>Budowa rurociągu ropy naftowej Gdańsk – Płock wraz z infrastrukturą niezbędną do jego obsługi.</w:t>
      </w:r>
    </w:p>
    <w:p w14:paraId="0CE954D7" w14:textId="77777777" w:rsidR="008A6D6C" w:rsidRPr="003B75B8" w:rsidRDefault="008A6D6C" w:rsidP="008A6D6C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2.</w:t>
      </w:r>
      <w:r w:rsidRPr="003B75B8">
        <w:rPr>
          <w:rFonts w:ascii="Times New Roman" w:hAnsi="Times New Roman" w:cs="Times New Roman"/>
        </w:rPr>
        <w:tab/>
        <w:t>Budowa rurociągów ropy naftowej lub produktów naftowych w celu zmiany przebiegu trasy istniejących rurociągów ropy naftowej lub produktów naftowych, do których inwes</w:t>
      </w:r>
      <w:r w:rsidR="006F415A">
        <w:rPr>
          <w:rFonts w:ascii="Times New Roman" w:hAnsi="Times New Roman" w:cs="Times New Roman"/>
        </w:rPr>
        <w:t>tor, o </w:t>
      </w:r>
      <w:r w:rsidRPr="003B75B8">
        <w:rPr>
          <w:rFonts w:ascii="Times New Roman" w:hAnsi="Times New Roman" w:cs="Times New Roman"/>
        </w:rPr>
        <w:t xml:space="preserve">którym mowa w art. 1 ust. 2 pkt 2 lit. a, posiada tytuł własności lub inny tytuł prawny uprawniający do realizacji tych inwestycji, </w:t>
      </w:r>
      <w:bookmarkStart w:id="0" w:name="_GoBack"/>
      <w:r w:rsidRPr="003B75B8">
        <w:rPr>
          <w:rFonts w:ascii="Times New Roman" w:hAnsi="Times New Roman" w:cs="Times New Roman"/>
        </w:rPr>
        <w:t>albo</w:t>
      </w:r>
      <w:bookmarkEnd w:id="0"/>
      <w:r w:rsidRPr="003B75B8">
        <w:rPr>
          <w:rFonts w:ascii="Times New Roman" w:hAnsi="Times New Roman" w:cs="Times New Roman"/>
        </w:rPr>
        <w:t xml:space="preserve"> ich odbudowa, rozbudowa, przebudowa, remont, rozbiórka lub zmiana sposobu użytkowania wraz z infrastrukturą niezbędną do ich obsługi.</w:t>
      </w:r>
    </w:p>
    <w:p w14:paraId="6E687679" w14:textId="77777777" w:rsidR="008A6D6C" w:rsidRPr="003B75B8" w:rsidRDefault="008A6D6C" w:rsidP="008A6D6C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3.</w:t>
      </w:r>
      <w:r w:rsidRPr="003B75B8">
        <w:rPr>
          <w:rFonts w:ascii="Times New Roman" w:hAnsi="Times New Roman" w:cs="Times New Roman"/>
        </w:rPr>
        <w:tab/>
        <w:t>Budowa rurociągu produktów naftowych Boronów – Trzebinia wraz z infrastrukturą niezbędną do jego obsługi.</w:t>
      </w:r>
    </w:p>
    <w:p w14:paraId="3895ECE7" w14:textId="77777777" w:rsidR="008A6D6C" w:rsidRPr="003B75B8" w:rsidRDefault="008A6D6C" w:rsidP="008A6D6C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4.</w:t>
      </w:r>
      <w:r w:rsidRPr="003B75B8">
        <w:rPr>
          <w:rFonts w:ascii="Times New Roman" w:hAnsi="Times New Roman" w:cs="Times New Roman"/>
        </w:rPr>
        <w:tab/>
        <w:t>Budowa rurociągu produktów naftowych Podziemny Magazyn Ropy i Paliw Góra – Wielowieś wraz z infrastrukturą niezbędną do jego obsługi.</w:t>
      </w:r>
    </w:p>
    <w:p w14:paraId="6AAE37F3" w14:textId="77777777" w:rsidR="008A6D6C" w:rsidRPr="003B75B8" w:rsidRDefault="008A6D6C" w:rsidP="008A6D6C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5.</w:t>
      </w:r>
      <w:r w:rsidRPr="003B75B8">
        <w:rPr>
          <w:rFonts w:ascii="Times New Roman" w:hAnsi="Times New Roman" w:cs="Times New Roman"/>
        </w:rPr>
        <w:tab/>
        <w:t xml:space="preserve">Budowa rurociągu gazu płynnego (LPG) Port Gdynia </w:t>
      </w:r>
      <w:r w:rsidR="00D977BE" w:rsidRPr="003B75B8">
        <w:rPr>
          <w:rFonts w:ascii="Times New Roman" w:hAnsi="Times New Roman" w:cs="Times New Roman"/>
        </w:rPr>
        <w:t>–</w:t>
      </w:r>
      <w:r w:rsidRPr="003B75B8">
        <w:rPr>
          <w:rFonts w:ascii="Times New Roman" w:hAnsi="Times New Roman" w:cs="Times New Roman"/>
        </w:rPr>
        <w:t xml:space="preserve"> Dębogórze </w:t>
      </w:r>
      <w:r w:rsidR="00D977BE" w:rsidRPr="003B75B8">
        <w:rPr>
          <w:rFonts w:ascii="Times New Roman" w:hAnsi="Times New Roman" w:cs="Times New Roman"/>
        </w:rPr>
        <w:t>–</w:t>
      </w:r>
      <w:r w:rsidRPr="003B75B8">
        <w:rPr>
          <w:rFonts w:ascii="Times New Roman" w:hAnsi="Times New Roman" w:cs="Times New Roman"/>
        </w:rPr>
        <w:t xml:space="preserve"> Kosakowo wraz z infrastrukturą niezbędną do jego obsługi.</w:t>
      </w:r>
    </w:p>
    <w:p w14:paraId="38A563E8" w14:textId="77777777" w:rsidR="008A6D6C" w:rsidRPr="003B75B8" w:rsidRDefault="008A6D6C" w:rsidP="003B75B8">
      <w:pPr>
        <w:pStyle w:val="ARTartustawynprozporzdzenia"/>
        <w:tabs>
          <w:tab w:val="left" w:pos="993"/>
        </w:tabs>
        <w:rPr>
          <w:rStyle w:val="Ppogrubienie"/>
          <w:rFonts w:ascii="Times New Roman" w:hAnsi="Times New Roman" w:cs="Times New Roman"/>
        </w:rPr>
      </w:pPr>
      <w:r w:rsidRPr="003B75B8">
        <w:rPr>
          <w:rStyle w:val="Ppogrubienie"/>
          <w:rFonts w:ascii="Times New Roman" w:hAnsi="Times New Roman" w:cs="Times New Roman"/>
        </w:rPr>
        <w:t>II.</w:t>
      </w:r>
      <w:r w:rsidRPr="003B75B8">
        <w:rPr>
          <w:rStyle w:val="Ppogrubienie"/>
          <w:rFonts w:ascii="Times New Roman" w:hAnsi="Times New Roman" w:cs="Times New Roman"/>
        </w:rPr>
        <w:tab/>
        <w:t>Wykaz strategicznych inwestycji w sektorze naftowym realizowanych przez inwestora, o którym mowa w art. 1 ust. 2 pkt 2 lit. b lub c ustawy</w:t>
      </w:r>
    </w:p>
    <w:p w14:paraId="3BF69412" w14:textId="77777777" w:rsidR="008A6D6C" w:rsidRPr="003B75B8" w:rsidRDefault="008A6D6C" w:rsidP="008A6D6C">
      <w:pPr>
        <w:pStyle w:val="USTustnpkodeksu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Inwestycje mające na celu dostosowanie Podziemne</w:t>
      </w:r>
      <w:r w:rsidR="006F415A">
        <w:rPr>
          <w:rFonts w:ascii="Times New Roman" w:hAnsi="Times New Roman" w:cs="Times New Roman"/>
        </w:rPr>
        <w:t>go Magazynu Ropy i Paliw Góra w </w:t>
      </w:r>
      <w:r w:rsidRPr="003B75B8">
        <w:rPr>
          <w:rFonts w:ascii="Times New Roman" w:hAnsi="Times New Roman" w:cs="Times New Roman"/>
        </w:rPr>
        <w:t>Górze (gmina Inowrocław) do wymagań dostępności fizycznej zgromadzonych w tym magazynie zapasów interwencyjnych, określonej w art. 3 ust. 12 ustawy z dni</w:t>
      </w:r>
      <w:r w:rsidR="006F415A">
        <w:rPr>
          <w:rFonts w:ascii="Times New Roman" w:hAnsi="Times New Roman" w:cs="Times New Roman"/>
        </w:rPr>
        <w:t>a 16 lutego 2007 </w:t>
      </w:r>
      <w:r w:rsidRPr="003B75B8">
        <w:rPr>
          <w:rFonts w:ascii="Times New Roman" w:hAnsi="Times New Roman" w:cs="Times New Roman"/>
        </w:rPr>
        <w:t>r. o zapasach ropy naftowej, produktów naftowych i gazu ziemnego oraz zasadach postępowania w sytuacjach zagrożenia bezpieczeństwa paliwowego państwa i zakłóceń na rynku naftowym, obejmujące:</w:t>
      </w:r>
    </w:p>
    <w:p w14:paraId="7D9B59BE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1)</w:t>
      </w:r>
      <w:r w:rsidRPr="003B75B8">
        <w:rPr>
          <w:rFonts w:ascii="Times New Roman" w:hAnsi="Times New Roman" w:cs="Times New Roman"/>
        </w:rPr>
        <w:tab/>
        <w:t xml:space="preserve">rozbudowę lub przebudowę bezzbiornikowych pojemności przeznaczonych do magazynowania ropy naftowej lub produktów naftowych wykorzystywanych jako magazyn, o którym mowa w art. 2 ust. 1 pkt 30 ustawy z dnia 16 lutego 2007 r. o zapasach ropy naftowej, produktów naftowych i gazu ziemnego oraz zasadach postępowania </w:t>
      </w:r>
      <w:r w:rsidRPr="003B75B8">
        <w:rPr>
          <w:rFonts w:ascii="Times New Roman" w:hAnsi="Times New Roman" w:cs="Times New Roman"/>
        </w:rPr>
        <w:lastRenderedPageBreak/>
        <w:t>w</w:t>
      </w:r>
      <w:r w:rsidR="006F415A">
        <w:rPr>
          <w:rFonts w:ascii="Times New Roman" w:hAnsi="Times New Roman" w:cs="Times New Roman"/>
        </w:rPr>
        <w:t> </w:t>
      </w:r>
      <w:r w:rsidRPr="003B75B8">
        <w:rPr>
          <w:rFonts w:ascii="Times New Roman" w:hAnsi="Times New Roman" w:cs="Times New Roman"/>
        </w:rPr>
        <w:t>sytuacjach zagrożenia bezpieczeństwa paliwowego państwa i zakłóceń na rynku naftowym, w Górze wraz z infrastrukturą niezbędną do ich obsługi, w tym:</w:t>
      </w:r>
    </w:p>
    <w:p w14:paraId="4BCEBABE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a)</w:t>
      </w:r>
      <w:r w:rsidRPr="003B75B8">
        <w:rPr>
          <w:rFonts w:ascii="Times New Roman" w:hAnsi="Times New Roman" w:cs="Times New Roman"/>
        </w:rPr>
        <w:tab/>
        <w:t>budowę rurociągu solanki Janikowo – Góra,</w:t>
      </w:r>
    </w:p>
    <w:p w14:paraId="54DEFA71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b)</w:t>
      </w:r>
      <w:r w:rsidRPr="003B75B8">
        <w:rPr>
          <w:rFonts w:ascii="Times New Roman" w:hAnsi="Times New Roman" w:cs="Times New Roman"/>
        </w:rPr>
        <w:tab/>
        <w:t>budowę rurociągu solanki Mątwy – Janikowo,</w:t>
      </w:r>
    </w:p>
    <w:p w14:paraId="093A9EB7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c)</w:t>
      </w:r>
      <w:r w:rsidRPr="003B75B8">
        <w:rPr>
          <w:rFonts w:ascii="Times New Roman" w:hAnsi="Times New Roman" w:cs="Times New Roman"/>
        </w:rPr>
        <w:tab/>
        <w:t>budowę rurociągu solanki Przyjma – Janikowo,</w:t>
      </w:r>
    </w:p>
    <w:p w14:paraId="28E787E8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d)</w:t>
      </w:r>
      <w:r w:rsidRPr="003B75B8">
        <w:rPr>
          <w:rFonts w:ascii="Times New Roman" w:hAnsi="Times New Roman" w:cs="Times New Roman"/>
        </w:rPr>
        <w:tab/>
        <w:t>rozbudowę lub przebudowę rurociągu wody technologicznej Wójcin Przyjma,</w:t>
      </w:r>
    </w:p>
    <w:p w14:paraId="55559650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e)</w:t>
      </w:r>
      <w:r w:rsidRPr="003B75B8">
        <w:rPr>
          <w:rFonts w:ascii="Times New Roman" w:hAnsi="Times New Roman" w:cs="Times New Roman"/>
        </w:rPr>
        <w:tab/>
        <w:t>wykonanie otworów eksploatacyjnych w Kopalni Soli Góra i Kopalni Soli Mogilno,</w:t>
      </w:r>
    </w:p>
    <w:p w14:paraId="4F745C65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f)</w:t>
      </w:r>
      <w:r w:rsidRPr="003B75B8">
        <w:rPr>
          <w:rFonts w:ascii="Times New Roman" w:hAnsi="Times New Roman" w:cs="Times New Roman"/>
        </w:rPr>
        <w:tab/>
        <w:t>rozbudowę lub przebudowę naziemnej infrastruktury technicznej,</w:t>
      </w:r>
    </w:p>
    <w:p w14:paraId="3E0966A8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g)</w:t>
      </w:r>
      <w:r w:rsidRPr="003B75B8">
        <w:rPr>
          <w:rFonts w:ascii="Times New Roman" w:hAnsi="Times New Roman" w:cs="Times New Roman"/>
        </w:rPr>
        <w:tab/>
        <w:t>budowę rurociągu produktów naftowych Góra – Wielowieś,</w:t>
      </w:r>
    </w:p>
    <w:p w14:paraId="09B41E51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h)</w:t>
      </w:r>
      <w:r w:rsidRPr="003B75B8">
        <w:rPr>
          <w:rFonts w:ascii="Times New Roman" w:hAnsi="Times New Roman" w:cs="Times New Roman"/>
        </w:rPr>
        <w:tab/>
        <w:t xml:space="preserve">rozbudowę lub przebudowę rurociągu ropy naftowej Góra – </w:t>
      </w:r>
      <w:proofErr w:type="spellStart"/>
      <w:r w:rsidRPr="003B75B8">
        <w:rPr>
          <w:rFonts w:ascii="Times New Roman" w:hAnsi="Times New Roman" w:cs="Times New Roman"/>
        </w:rPr>
        <w:t>Żółwieniec</w:t>
      </w:r>
      <w:proofErr w:type="spellEnd"/>
      <w:r w:rsidRPr="003B75B8">
        <w:rPr>
          <w:rFonts w:ascii="Times New Roman" w:hAnsi="Times New Roman" w:cs="Times New Roman"/>
        </w:rPr>
        <w:t>;</w:t>
      </w:r>
    </w:p>
    <w:p w14:paraId="5DFBB063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2)</w:t>
      </w:r>
      <w:r w:rsidRPr="003B75B8">
        <w:rPr>
          <w:rFonts w:ascii="Times New Roman" w:hAnsi="Times New Roman" w:cs="Times New Roman"/>
        </w:rPr>
        <w:tab/>
        <w:t>budowę otworowej kopalni soli kamiennej na obszarze złoża soli kamiennej Lubień Kujawski wraz z infrastrukturą niezbędną do jej obsługi, w tym:</w:t>
      </w:r>
    </w:p>
    <w:p w14:paraId="1BAAB131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a)</w:t>
      </w:r>
      <w:r w:rsidRPr="003B75B8">
        <w:rPr>
          <w:rFonts w:ascii="Times New Roman" w:hAnsi="Times New Roman" w:cs="Times New Roman"/>
        </w:rPr>
        <w:tab/>
        <w:t>budowę zakładu górniczego wraz z wykonaniem otworów eksploatacyjnych oraz wykonaniem naziemnej infrastruktury technicznej,</w:t>
      </w:r>
    </w:p>
    <w:p w14:paraId="7E5C5580" w14:textId="77777777" w:rsidR="008A6D6C" w:rsidRPr="003B75B8" w:rsidRDefault="008A6D6C" w:rsidP="008A6D6C">
      <w:pPr>
        <w:pStyle w:val="LITlitera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b)</w:t>
      </w:r>
      <w:r w:rsidRPr="003B75B8">
        <w:rPr>
          <w:rFonts w:ascii="Times New Roman" w:hAnsi="Times New Roman" w:cs="Times New Roman"/>
        </w:rPr>
        <w:tab/>
        <w:t>budowę rurociągów wody technologicznej oraz rurociągów solanki na potrzeby działania kopalni oraz magazynu ropy naftowej i paliw w Górze, w szczególności rurociągu wody technologicznej Włocławek – Lubień Kujawski oraz rurociągu solanki Góra – Lubień Kujawski;</w:t>
      </w:r>
    </w:p>
    <w:p w14:paraId="37491240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3)</w:t>
      </w:r>
      <w:r w:rsidRPr="003B75B8">
        <w:rPr>
          <w:rFonts w:ascii="Times New Roman" w:hAnsi="Times New Roman" w:cs="Times New Roman"/>
        </w:rPr>
        <w:tab/>
        <w:t>budowę rurociągów ropy naftowej, produktów naftowych, solanki lub wody technologicznej w celu zmiany trasy istniejących rurociągów ropy naftowej, produktów naftowych, solanki lub wody technologicznej, do których</w:t>
      </w:r>
      <w:r w:rsidR="006F415A">
        <w:rPr>
          <w:rFonts w:ascii="Times New Roman" w:hAnsi="Times New Roman" w:cs="Times New Roman"/>
        </w:rPr>
        <w:t xml:space="preserve"> inwestor, o którym mowa w art. </w:t>
      </w:r>
      <w:r w:rsidRPr="003B75B8">
        <w:rPr>
          <w:rFonts w:ascii="Times New Roman" w:hAnsi="Times New Roman" w:cs="Times New Roman"/>
        </w:rPr>
        <w:t>1 ust. 2 pkt 2 lit. b lub c, posiada tytuł własności lub inny tytuł prawny uprawniający do realizacji tych inwestycji</w:t>
      </w:r>
      <w:r w:rsidR="002F44C7">
        <w:rPr>
          <w:rFonts w:ascii="Times New Roman" w:hAnsi="Times New Roman" w:cs="Times New Roman"/>
        </w:rPr>
        <w:t>,</w:t>
      </w:r>
      <w:r w:rsidRPr="003B75B8">
        <w:rPr>
          <w:rFonts w:ascii="Times New Roman" w:hAnsi="Times New Roman" w:cs="Times New Roman"/>
        </w:rPr>
        <w:t xml:space="preserve"> albo ich odbudowę, rozbudowę, przebudowę, remont, rozbiórkę lub zmianę sposobu użytkowania wraz z infrastrukturą niezbędną do ich obsługi.</w:t>
      </w:r>
    </w:p>
    <w:p w14:paraId="094DF9BE" w14:textId="77777777" w:rsidR="008A6D6C" w:rsidRPr="003B75B8" w:rsidRDefault="008A6D6C" w:rsidP="003B75B8">
      <w:pPr>
        <w:pStyle w:val="ARTartustawynprozporzdzenia"/>
        <w:tabs>
          <w:tab w:val="left" w:pos="993"/>
        </w:tabs>
        <w:rPr>
          <w:rStyle w:val="Ppogrubienie"/>
          <w:rFonts w:ascii="Times New Roman" w:hAnsi="Times New Roman" w:cs="Times New Roman"/>
          <w:bCs/>
        </w:rPr>
      </w:pPr>
      <w:r w:rsidRPr="003B75B8">
        <w:rPr>
          <w:rStyle w:val="Ppogrubienie"/>
          <w:rFonts w:ascii="Times New Roman" w:hAnsi="Times New Roman" w:cs="Times New Roman"/>
        </w:rPr>
        <w:t>III.</w:t>
      </w:r>
      <w:r w:rsidRPr="003B75B8">
        <w:rPr>
          <w:rStyle w:val="Ppogrubienie"/>
          <w:rFonts w:ascii="Times New Roman" w:hAnsi="Times New Roman" w:cs="Times New Roman"/>
        </w:rPr>
        <w:tab/>
        <w:t>Wykaz strategicznych inwestycji w sektorze naftowym realizowanych przez inwestora, o którym mowa w art. 1 ust. 2 pkt 2 lit. d ustawy</w:t>
      </w:r>
    </w:p>
    <w:p w14:paraId="0F72B55C" w14:textId="77777777" w:rsidR="008A6D6C" w:rsidRPr="003B75B8" w:rsidRDefault="008A6D6C" w:rsidP="00D977BE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1.</w:t>
      </w:r>
      <w:r w:rsidR="00D977BE" w:rsidRPr="003B75B8">
        <w:rPr>
          <w:rFonts w:ascii="Times New Roman" w:hAnsi="Times New Roman" w:cs="Times New Roman"/>
        </w:rPr>
        <w:tab/>
      </w:r>
      <w:r w:rsidRPr="003B75B8">
        <w:rPr>
          <w:rFonts w:ascii="Times New Roman" w:hAnsi="Times New Roman" w:cs="Times New Roman"/>
        </w:rPr>
        <w:t>Budowa otworowej kopalni soli kamiennej na obszarze złoża soli kamiennej Damasławek wraz z infrastrukturą niezbędną do jej obsługi, w tym budowa zakładu górniczego wraz z wykonaniem otworów eksploatacyjnych oraz wykonaniem naziemnej infrastruktury technicznej.</w:t>
      </w:r>
    </w:p>
    <w:p w14:paraId="3EA43AE7" w14:textId="77777777" w:rsidR="008A6D6C" w:rsidRPr="003B75B8" w:rsidRDefault="008A6D6C" w:rsidP="003B75B8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2.</w:t>
      </w:r>
      <w:r w:rsidR="00D977BE" w:rsidRPr="003B75B8">
        <w:rPr>
          <w:rFonts w:ascii="Times New Roman" w:hAnsi="Times New Roman" w:cs="Times New Roman"/>
        </w:rPr>
        <w:tab/>
      </w:r>
      <w:r w:rsidRPr="003B75B8">
        <w:rPr>
          <w:rFonts w:ascii="Times New Roman" w:hAnsi="Times New Roman" w:cs="Times New Roman"/>
        </w:rPr>
        <w:t>Budowa bezzbiornikowego magazynu paliw gazowych na obszarze złoża soli kamiennej Damasławek wraz z infrastrukturą niezbędną do jego obsługi, w tym:</w:t>
      </w:r>
    </w:p>
    <w:p w14:paraId="3D747766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lastRenderedPageBreak/>
        <w:t>1)</w:t>
      </w:r>
      <w:r w:rsidRPr="003B75B8">
        <w:rPr>
          <w:rFonts w:ascii="Times New Roman" w:hAnsi="Times New Roman" w:cs="Times New Roman"/>
        </w:rPr>
        <w:tab/>
        <w:t xml:space="preserve">instalacji </w:t>
      </w:r>
      <w:proofErr w:type="spellStart"/>
      <w:r w:rsidRPr="003B75B8">
        <w:rPr>
          <w:rFonts w:ascii="Times New Roman" w:hAnsi="Times New Roman" w:cs="Times New Roman"/>
        </w:rPr>
        <w:t>ługowniczej</w:t>
      </w:r>
      <w:proofErr w:type="spellEnd"/>
      <w:r w:rsidRPr="003B75B8">
        <w:rPr>
          <w:rFonts w:ascii="Times New Roman" w:hAnsi="Times New Roman" w:cs="Times New Roman"/>
        </w:rPr>
        <w:t>;</w:t>
      </w:r>
    </w:p>
    <w:p w14:paraId="381568D6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2)</w:t>
      </w:r>
      <w:r w:rsidRPr="003B75B8">
        <w:rPr>
          <w:rFonts w:ascii="Times New Roman" w:hAnsi="Times New Roman" w:cs="Times New Roman"/>
        </w:rPr>
        <w:tab/>
        <w:t>rurociągów i instalacji zrzutu solanki;</w:t>
      </w:r>
    </w:p>
    <w:p w14:paraId="286398FC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3)</w:t>
      </w:r>
      <w:r w:rsidRPr="003B75B8">
        <w:rPr>
          <w:rFonts w:ascii="Times New Roman" w:hAnsi="Times New Roman" w:cs="Times New Roman"/>
        </w:rPr>
        <w:tab/>
        <w:t>komór magazynowych;</w:t>
      </w:r>
    </w:p>
    <w:p w14:paraId="0FF0BAB7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4)</w:t>
      </w:r>
      <w:r w:rsidRPr="003B75B8">
        <w:rPr>
          <w:rFonts w:ascii="Times New Roman" w:hAnsi="Times New Roman" w:cs="Times New Roman"/>
        </w:rPr>
        <w:tab/>
        <w:t>naziemnej infrastruktury technicznej;</w:t>
      </w:r>
    </w:p>
    <w:p w14:paraId="2137B6AE" w14:textId="77777777" w:rsidR="008A6D6C" w:rsidRPr="003B75B8" w:rsidRDefault="008A6D6C" w:rsidP="008A6D6C">
      <w:pPr>
        <w:pStyle w:val="PKTpunkt"/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5)</w:t>
      </w:r>
      <w:r w:rsidRPr="003B75B8">
        <w:rPr>
          <w:rFonts w:ascii="Times New Roman" w:hAnsi="Times New Roman" w:cs="Times New Roman"/>
        </w:rPr>
        <w:tab/>
        <w:t>rurociągów, w tym gazociągów łączących obiekty tego magazynu.</w:t>
      </w:r>
    </w:p>
    <w:p w14:paraId="7167ED87" w14:textId="77777777" w:rsidR="008A6D6C" w:rsidRPr="003B75B8" w:rsidRDefault="008A6D6C" w:rsidP="003B75B8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3.</w:t>
      </w:r>
      <w:r w:rsidR="00D977BE" w:rsidRPr="003B75B8">
        <w:rPr>
          <w:rFonts w:ascii="Times New Roman" w:hAnsi="Times New Roman" w:cs="Times New Roman"/>
        </w:rPr>
        <w:tab/>
      </w:r>
      <w:r w:rsidRPr="003B75B8">
        <w:rPr>
          <w:rFonts w:ascii="Times New Roman" w:hAnsi="Times New Roman" w:cs="Times New Roman"/>
        </w:rPr>
        <w:t>Budowa rurociągów wody technologicznej, rurociągów solanki i innych rurociągów lub gazociągów na potrzeby działania otworowej kopalni soli kamiennej lub bezzbiornikowego magazynu paliw gazowych na obszarze złoża soli kamiennej Damasławek.</w:t>
      </w:r>
    </w:p>
    <w:p w14:paraId="3B103659" w14:textId="77777777" w:rsidR="008A6D6C" w:rsidRPr="003B75B8" w:rsidRDefault="008A6D6C" w:rsidP="003B75B8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4.</w:t>
      </w:r>
      <w:r w:rsidR="00D977BE" w:rsidRPr="003B75B8">
        <w:rPr>
          <w:rFonts w:ascii="Times New Roman" w:hAnsi="Times New Roman" w:cs="Times New Roman"/>
        </w:rPr>
        <w:tab/>
      </w:r>
      <w:r w:rsidRPr="003B75B8">
        <w:rPr>
          <w:rFonts w:ascii="Times New Roman" w:hAnsi="Times New Roman" w:cs="Times New Roman"/>
        </w:rPr>
        <w:t>Budowa rurociągów wody technologicznej oraz rurociągów solanki na potrzeby działania kopalni lub magazynu ropy naftowej i paliw w Górze, w szczególności rurociągu wody technologicznej Bydgoszcz</w:t>
      </w:r>
      <w:r w:rsidR="00D977BE" w:rsidRPr="003B75B8">
        <w:rPr>
          <w:rFonts w:ascii="Times New Roman" w:hAnsi="Times New Roman" w:cs="Times New Roman"/>
        </w:rPr>
        <w:t xml:space="preserve"> – </w:t>
      </w:r>
      <w:r w:rsidRPr="003B75B8">
        <w:rPr>
          <w:rFonts w:ascii="Times New Roman" w:hAnsi="Times New Roman" w:cs="Times New Roman"/>
        </w:rPr>
        <w:t>Damasławek oraz rurociągów solanki Damasławek</w:t>
      </w:r>
      <w:r w:rsidR="00D977BE" w:rsidRPr="003B75B8">
        <w:rPr>
          <w:rFonts w:ascii="Times New Roman" w:hAnsi="Times New Roman" w:cs="Times New Roman"/>
        </w:rPr>
        <w:t xml:space="preserve"> – </w:t>
      </w:r>
      <w:r w:rsidRPr="003B75B8">
        <w:rPr>
          <w:rFonts w:ascii="Times New Roman" w:hAnsi="Times New Roman" w:cs="Times New Roman"/>
        </w:rPr>
        <w:t>Góra, wraz z infrastrukturą niezbędną do ich obsługi.</w:t>
      </w:r>
    </w:p>
    <w:p w14:paraId="7801DA28" w14:textId="77777777" w:rsidR="008A6D6C" w:rsidRPr="003B75B8" w:rsidRDefault="008A6D6C" w:rsidP="003B75B8">
      <w:pPr>
        <w:pStyle w:val="USTustnpkodeksu"/>
        <w:tabs>
          <w:tab w:val="left" w:pos="851"/>
        </w:tabs>
        <w:rPr>
          <w:rFonts w:ascii="Times New Roman" w:hAnsi="Times New Roman" w:cs="Times New Roman"/>
        </w:rPr>
      </w:pPr>
      <w:r w:rsidRPr="003B75B8">
        <w:rPr>
          <w:rFonts w:ascii="Times New Roman" w:hAnsi="Times New Roman" w:cs="Times New Roman"/>
        </w:rPr>
        <w:t>5.</w:t>
      </w:r>
      <w:r w:rsidR="00D977BE" w:rsidRPr="003B75B8">
        <w:rPr>
          <w:rFonts w:ascii="Times New Roman" w:hAnsi="Times New Roman" w:cs="Times New Roman"/>
        </w:rPr>
        <w:tab/>
      </w:r>
      <w:r w:rsidRPr="003B75B8">
        <w:rPr>
          <w:rFonts w:ascii="Times New Roman" w:hAnsi="Times New Roman" w:cs="Times New Roman"/>
        </w:rPr>
        <w:t xml:space="preserve">Budowa rurociągów wody technologicznej, rurociągów solanki i innych rurociągów lub gazociągów w celu zmiany trasy istniejących rurociągów wody technologicznej, rurociągów solanki i innych rurociągów lub gazociągów, na potrzeby działania otworowej kopalni soli kamiennej lub bezzbiornikowego magazynu paliw gazowych na obszarze złoża soli kamiennej Damasławek, o których mowa w ust. 3, lub na potrzeby działania kopalni lub magazynu ropy naftowej i paliw w </w:t>
      </w:r>
      <w:r w:rsidR="006F415A">
        <w:rPr>
          <w:rFonts w:ascii="Times New Roman" w:hAnsi="Times New Roman" w:cs="Times New Roman"/>
        </w:rPr>
        <w:t>Górze, o których mowa w ust. 4.</w:t>
      </w:r>
    </w:p>
    <w:sectPr w:rsidR="008A6D6C" w:rsidRPr="003B75B8" w:rsidSect="008A6D6C">
      <w:headerReference w:type="default" r:id="rId6"/>
      <w:footerReference w:type="default" r:id="rId7"/>
      <w:pgSz w:w="11906" w:h="16838" w:code="9"/>
      <w:pgMar w:top="1418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D13BD" w14:textId="77777777" w:rsidR="00635C23" w:rsidRDefault="00635C23" w:rsidP="008A6D6C">
      <w:pPr>
        <w:spacing w:after="0" w:line="240" w:lineRule="auto"/>
      </w:pPr>
      <w:r>
        <w:separator/>
      </w:r>
    </w:p>
  </w:endnote>
  <w:endnote w:type="continuationSeparator" w:id="0">
    <w:p w14:paraId="21F00442" w14:textId="77777777" w:rsidR="00635C23" w:rsidRDefault="00635C23" w:rsidP="008A6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40323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52807F3" w14:textId="10A556AA" w:rsidR="008A6D6C" w:rsidRPr="003B75B8" w:rsidRDefault="008A6D6C" w:rsidP="003B75B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B7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75B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B7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7A6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B7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2E43C" w14:textId="77777777" w:rsidR="00635C23" w:rsidRDefault="00635C23" w:rsidP="008A6D6C">
      <w:pPr>
        <w:spacing w:after="0" w:line="240" w:lineRule="auto"/>
      </w:pPr>
      <w:r>
        <w:separator/>
      </w:r>
    </w:p>
  </w:footnote>
  <w:footnote w:type="continuationSeparator" w:id="0">
    <w:p w14:paraId="46C353BF" w14:textId="77777777" w:rsidR="00635C23" w:rsidRDefault="00635C23" w:rsidP="008A6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A9529" w14:textId="77777777" w:rsidR="002C157A" w:rsidRPr="00B371CC" w:rsidRDefault="000E7A64" w:rsidP="00D325B3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6C"/>
    <w:rsid w:val="000E7A64"/>
    <w:rsid w:val="00171F35"/>
    <w:rsid w:val="001B6BC0"/>
    <w:rsid w:val="002F44C7"/>
    <w:rsid w:val="003B75B8"/>
    <w:rsid w:val="00452B4F"/>
    <w:rsid w:val="00533CEF"/>
    <w:rsid w:val="005B6FB6"/>
    <w:rsid w:val="00635C23"/>
    <w:rsid w:val="006F415A"/>
    <w:rsid w:val="00724322"/>
    <w:rsid w:val="00783FA9"/>
    <w:rsid w:val="008A6D6C"/>
    <w:rsid w:val="00942468"/>
    <w:rsid w:val="009950E2"/>
    <w:rsid w:val="009E7F01"/>
    <w:rsid w:val="00A329CF"/>
    <w:rsid w:val="00A61B6C"/>
    <w:rsid w:val="00AD5F55"/>
    <w:rsid w:val="00B9790A"/>
    <w:rsid w:val="00D66AB0"/>
    <w:rsid w:val="00D977BE"/>
    <w:rsid w:val="00DD7E5C"/>
    <w:rsid w:val="00E36F2B"/>
    <w:rsid w:val="00F3769E"/>
    <w:rsid w:val="00F6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491C"/>
  <w15:docId w15:val="{12482294-50AC-438C-8B6B-B01D59BAB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8A6D6C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A6D6C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qFormat/>
    <w:locked/>
    <w:rsid w:val="008A6D6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qFormat/>
    <w:locked/>
    <w:rsid w:val="008A6D6C"/>
    <w:pPr>
      <w:spacing w:before="0"/>
    </w:pPr>
    <w:rPr>
      <w:bCs/>
    </w:rPr>
  </w:style>
  <w:style w:type="paragraph" w:customStyle="1" w:styleId="PKTpunkt">
    <w:name w:val="PKT – punkt"/>
    <w:qFormat/>
    <w:locked/>
    <w:rsid w:val="008A6D6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qFormat/>
    <w:locked/>
    <w:rsid w:val="008A6D6C"/>
    <w:pPr>
      <w:ind w:left="986" w:hanging="476"/>
    </w:pPr>
  </w:style>
  <w:style w:type="paragraph" w:customStyle="1" w:styleId="TEKSTZacznikido">
    <w:name w:val="TEKST&quot;Załącznik(i) do ...&quot;"/>
    <w:uiPriority w:val="28"/>
    <w:qFormat/>
    <w:locked/>
    <w:rsid w:val="008A6D6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qFormat/>
    <w:locked/>
    <w:rsid w:val="008A6D6C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D6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8A6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6D6C"/>
  </w:style>
  <w:style w:type="character" w:styleId="Odwoaniedokomentarza">
    <w:name w:val="annotation reference"/>
    <w:basedOn w:val="Domylnaczcionkaakapitu"/>
    <w:uiPriority w:val="99"/>
    <w:semiHidden/>
    <w:unhideWhenUsed/>
    <w:rsid w:val="007243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43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43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43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43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786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Trafisz Kinga</dc:creator>
  <cp:lastModifiedBy>Wójcik Aleksandra</cp:lastModifiedBy>
  <cp:revision>3</cp:revision>
  <dcterms:created xsi:type="dcterms:W3CDTF">2022-01-03T13:54:00Z</dcterms:created>
  <dcterms:modified xsi:type="dcterms:W3CDTF">2022-01-03T13:59:00Z</dcterms:modified>
</cp:coreProperties>
</file>